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17CC99" w14:textId="4EDCB002" w:rsidR="006167AE" w:rsidRPr="00A15626" w:rsidRDefault="006167AE" w:rsidP="006167AE">
      <w:pPr>
        <w:spacing w:line="360" w:lineRule="auto"/>
        <w:rPr>
          <w:rFonts w:ascii="Aptos" w:hAnsi="Aptos"/>
          <w:b/>
          <w:bCs/>
          <w:sz w:val="24"/>
          <w:szCs w:val="24"/>
        </w:rPr>
      </w:pPr>
      <w:r w:rsidRPr="00A15626">
        <w:rPr>
          <w:rFonts w:ascii="Aptos" w:hAnsi="Aptos"/>
          <w:b/>
          <w:bCs/>
          <w:sz w:val="24"/>
          <w:szCs w:val="24"/>
        </w:rPr>
        <w:t>Story of Implementation</w:t>
      </w:r>
    </w:p>
    <w:p w14:paraId="0E7E0AED" w14:textId="33F95D50" w:rsidR="006167AE" w:rsidRPr="005730B4" w:rsidRDefault="006167AE" w:rsidP="006167AE">
      <w:pPr>
        <w:spacing w:line="360" w:lineRule="auto"/>
        <w:rPr>
          <w:rFonts w:ascii="Aptos" w:hAnsi="Aptos"/>
          <w:sz w:val="24"/>
          <w:szCs w:val="24"/>
        </w:rPr>
      </w:pPr>
      <w:r w:rsidRPr="005730B4">
        <w:rPr>
          <w:rFonts w:ascii="Aptos" w:hAnsi="Aptos"/>
          <w:sz w:val="24"/>
          <w:szCs w:val="24"/>
        </w:rPr>
        <w:t>Setting Name:</w:t>
      </w:r>
      <w:r w:rsidR="005730B4" w:rsidRPr="005730B4">
        <w:rPr>
          <w:rFonts w:ascii="Aptos" w:hAnsi="Aptos"/>
          <w:sz w:val="24"/>
          <w:szCs w:val="24"/>
        </w:rPr>
        <w:t xml:space="preserve"> </w:t>
      </w:r>
      <w:proofErr w:type="spellStart"/>
      <w:r w:rsidR="005730B4" w:rsidRPr="005730B4">
        <w:rPr>
          <w:rFonts w:ascii="Aptos" w:hAnsi="Aptos"/>
          <w:sz w:val="24"/>
          <w:szCs w:val="24"/>
        </w:rPr>
        <w:t>Swanshurst</w:t>
      </w:r>
      <w:proofErr w:type="spellEnd"/>
      <w:r w:rsidR="005730B4" w:rsidRPr="005730B4">
        <w:rPr>
          <w:rFonts w:ascii="Aptos" w:hAnsi="Aptos"/>
          <w:sz w:val="24"/>
          <w:szCs w:val="24"/>
        </w:rPr>
        <w:t xml:space="preserve"> School </w:t>
      </w:r>
    </w:p>
    <w:p w14:paraId="172991CB" w14:textId="6B88369F" w:rsidR="005730B4" w:rsidRPr="005730B4" w:rsidRDefault="005730B4" w:rsidP="005730B4">
      <w:pPr>
        <w:rPr>
          <w:rFonts w:ascii="Aptos" w:hAnsi="Aptos"/>
          <w:sz w:val="24"/>
          <w:szCs w:val="24"/>
        </w:rPr>
      </w:pPr>
      <w:r w:rsidRPr="005730B4">
        <w:rPr>
          <w:rFonts w:ascii="Aptos" w:hAnsi="Aptos"/>
          <w:sz w:val="24"/>
          <w:szCs w:val="24"/>
        </w:rPr>
        <w:t>This project focused on supporting the transition of Year 6 students into Year 7 at our school, with particular emphasis on students with Special Educational Needs (SEN). Transition can be an especially challenging time for students and their families, often increasing anxiety and uncertainty about continuity of support.</w:t>
      </w:r>
      <w:r>
        <w:rPr>
          <w:rFonts w:ascii="Aptos" w:hAnsi="Aptos"/>
          <w:sz w:val="24"/>
          <w:szCs w:val="24"/>
        </w:rPr>
        <w:t xml:space="preserve"> Our school is large in number, and our site crosses several school </w:t>
      </w:r>
      <w:r w:rsidR="00157CF2">
        <w:rPr>
          <w:rFonts w:ascii="Aptos" w:hAnsi="Aptos"/>
          <w:sz w:val="24"/>
          <w:szCs w:val="24"/>
        </w:rPr>
        <w:t>buildings</w:t>
      </w:r>
      <w:r>
        <w:rPr>
          <w:rFonts w:ascii="Aptos" w:hAnsi="Aptos"/>
          <w:sz w:val="24"/>
          <w:szCs w:val="24"/>
        </w:rPr>
        <w:t xml:space="preserve"> so the </w:t>
      </w:r>
      <w:r w:rsidR="00746283">
        <w:rPr>
          <w:rFonts w:ascii="Aptos" w:hAnsi="Aptos"/>
          <w:sz w:val="24"/>
          <w:szCs w:val="24"/>
        </w:rPr>
        <w:t xml:space="preserve">change from a small primary school is significant. </w:t>
      </w:r>
    </w:p>
    <w:p w14:paraId="30CAC9FA" w14:textId="49475D59" w:rsidR="005730B4" w:rsidRDefault="00746283" w:rsidP="005730B4">
      <w:pPr>
        <w:rPr>
          <w:rFonts w:ascii="Aptos" w:hAnsi="Aptos"/>
          <w:sz w:val="24"/>
          <w:szCs w:val="24"/>
        </w:rPr>
      </w:pPr>
      <w:r>
        <w:rPr>
          <w:rFonts w:ascii="Aptos" w:hAnsi="Aptos"/>
          <w:sz w:val="24"/>
          <w:szCs w:val="24"/>
        </w:rPr>
        <w:t xml:space="preserve">With the support of LLSS, we identified two local primary school feeders to work with on the OAG project. </w:t>
      </w:r>
      <w:r w:rsidRPr="00746283">
        <w:rPr>
          <w:rFonts w:ascii="Aptos" w:hAnsi="Aptos"/>
          <w:sz w:val="24"/>
          <w:szCs w:val="24"/>
        </w:rPr>
        <w:t>However, the level and nature of need within the current intake differed from previous years. For example, the preceding cohort included four girls with Education, Health and Care Plans (EHCPs), whereas there are none in the current Year 7 cohort.</w:t>
      </w:r>
    </w:p>
    <w:p w14:paraId="0FE034B3" w14:textId="3D895895" w:rsidR="00746283" w:rsidRPr="005730B4" w:rsidRDefault="00746283" w:rsidP="005730B4">
      <w:pPr>
        <w:rPr>
          <w:rFonts w:ascii="Aptos" w:hAnsi="Aptos"/>
          <w:sz w:val="24"/>
          <w:szCs w:val="24"/>
        </w:rPr>
      </w:pPr>
      <w:r>
        <w:rPr>
          <w:rFonts w:ascii="Aptos" w:hAnsi="Aptos"/>
          <w:sz w:val="24"/>
          <w:szCs w:val="24"/>
        </w:rPr>
        <w:t>Some things note</w:t>
      </w:r>
      <w:r w:rsidR="00157CF2">
        <w:rPr>
          <w:rFonts w:ascii="Aptos" w:hAnsi="Aptos"/>
          <w:sz w:val="24"/>
          <w:szCs w:val="24"/>
        </w:rPr>
        <w:t>d</w:t>
      </w:r>
      <w:r>
        <w:rPr>
          <w:rFonts w:ascii="Aptos" w:hAnsi="Aptos"/>
          <w:sz w:val="24"/>
          <w:szCs w:val="24"/>
        </w:rPr>
        <w:t xml:space="preserve"> from previous transition</w:t>
      </w:r>
      <w:r w:rsidR="00157CF2">
        <w:rPr>
          <w:rFonts w:ascii="Aptos" w:hAnsi="Aptos"/>
          <w:sz w:val="24"/>
          <w:szCs w:val="24"/>
        </w:rPr>
        <w:t xml:space="preserve">s </w:t>
      </w:r>
      <w:r>
        <w:rPr>
          <w:rFonts w:ascii="Aptos" w:hAnsi="Aptos"/>
          <w:sz w:val="24"/>
          <w:szCs w:val="24"/>
        </w:rPr>
        <w:t>were:</w:t>
      </w:r>
    </w:p>
    <w:p w14:paraId="6EB33C42" w14:textId="77777777" w:rsidR="005730B4" w:rsidRPr="005730B4" w:rsidRDefault="005730B4" w:rsidP="005730B4">
      <w:pPr>
        <w:numPr>
          <w:ilvl w:val="0"/>
          <w:numId w:val="2"/>
        </w:numPr>
        <w:rPr>
          <w:rFonts w:ascii="Aptos" w:hAnsi="Aptos"/>
          <w:sz w:val="24"/>
          <w:szCs w:val="24"/>
        </w:rPr>
      </w:pPr>
      <w:r w:rsidRPr="005730B4">
        <w:rPr>
          <w:rFonts w:ascii="Aptos" w:hAnsi="Aptos"/>
          <w:sz w:val="24"/>
          <w:szCs w:val="24"/>
        </w:rPr>
        <w:t>High levels of parental anxiety surrounding transition</w:t>
      </w:r>
    </w:p>
    <w:p w14:paraId="6D1B91E8" w14:textId="6049278F" w:rsidR="005730B4" w:rsidRPr="005730B4" w:rsidRDefault="005730B4" w:rsidP="005730B4">
      <w:pPr>
        <w:numPr>
          <w:ilvl w:val="0"/>
          <w:numId w:val="2"/>
        </w:numPr>
        <w:rPr>
          <w:rFonts w:ascii="Aptos" w:hAnsi="Aptos"/>
          <w:sz w:val="24"/>
          <w:szCs w:val="24"/>
        </w:rPr>
      </w:pPr>
      <w:r w:rsidRPr="005730B4">
        <w:rPr>
          <w:rFonts w:ascii="Aptos" w:hAnsi="Aptos"/>
          <w:sz w:val="24"/>
          <w:szCs w:val="24"/>
        </w:rPr>
        <w:t xml:space="preserve">Concerns about whether student needs and strategies would be fully </w:t>
      </w:r>
      <w:r w:rsidR="00BB2B58">
        <w:rPr>
          <w:rFonts w:ascii="Aptos" w:hAnsi="Aptos"/>
          <w:sz w:val="24"/>
          <w:szCs w:val="24"/>
        </w:rPr>
        <w:t>communicated</w:t>
      </w:r>
      <w:r w:rsidRPr="005730B4">
        <w:rPr>
          <w:rFonts w:ascii="Aptos" w:hAnsi="Aptos"/>
          <w:sz w:val="24"/>
          <w:szCs w:val="24"/>
        </w:rPr>
        <w:t xml:space="preserve"> and continued at secondary level</w:t>
      </w:r>
    </w:p>
    <w:p w14:paraId="55B95AB4" w14:textId="77777777" w:rsidR="005730B4" w:rsidRPr="005730B4" w:rsidRDefault="005730B4" w:rsidP="005730B4">
      <w:pPr>
        <w:numPr>
          <w:ilvl w:val="0"/>
          <w:numId w:val="2"/>
        </w:numPr>
        <w:rPr>
          <w:rFonts w:ascii="Aptos" w:hAnsi="Aptos"/>
          <w:sz w:val="24"/>
          <w:szCs w:val="24"/>
        </w:rPr>
      </w:pPr>
      <w:r w:rsidRPr="005730B4">
        <w:rPr>
          <w:rFonts w:ascii="Aptos" w:hAnsi="Aptos"/>
          <w:sz w:val="24"/>
          <w:szCs w:val="24"/>
        </w:rPr>
        <w:t>Inconsistencies in how student information was transferred between settings</w:t>
      </w:r>
    </w:p>
    <w:p w14:paraId="47444F61" w14:textId="77777777" w:rsidR="00746283" w:rsidRDefault="00746283" w:rsidP="005730B4">
      <w:pPr>
        <w:rPr>
          <w:rFonts w:ascii="Aptos" w:hAnsi="Aptos"/>
          <w:sz w:val="24"/>
          <w:szCs w:val="24"/>
        </w:rPr>
      </w:pPr>
    </w:p>
    <w:p w14:paraId="3525EB8D" w14:textId="3AD98EB3" w:rsidR="005730B4" w:rsidRPr="005730B4" w:rsidRDefault="005730B4" w:rsidP="005730B4">
      <w:pPr>
        <w:rPr>
          <w:rFonts w:ascii="Aptos" w:hAnsi="Aptos"/>
          <w:sz w:val="24"/>
          <w:szCs w:val="24"/>
        </w:rPr>
      </w:pPr>
      <w:r w:rsidRPr="005730B4">
        <w:rPr>
          <w:rFonts w:ascii="Aptos" w:hAnsi="Aptos"/>
          <w:sz w:val="24"/>
          <w:szCs w:val="24"/>
        </w:rPr>
        <w:t>The key objectives of the project were to:</w:t>
      </w:r>
    </w:p>
    <w:p w14:paraId="0ACA41A3" w14:textId="77777777" w:rsidR="005730B4" w:rsidRPr="005730B4" w:rsidRDefault="005730B4" w:rsidP="005730B4">
      <w:pPr>
        <w:numPr>
          <w:ilvl w:val="0"/>
          <w:numId w:val="3"/>
        </w:numPr>
        <w:rPr>
          <w:rFonts w:ascii="Aptos" w:hAnsi="Aptos"/>
          <w:sz w:val="24"/>
          <w:szCs w:val="24"/>
        </w:rPr>
      </w:pPr>
      <w:r w:rsidRPr="005730B4">
        <w:rPr>
          <w:rFonts w:ascii="Aptos" w:hAnsi="Aptos"/>
          <w:sz w:val="24"/>
          <w:szCs w:val="24"/>
        </w:rPr>
        <w:t>Improve the transfer of accurate SEN information from primary schools to our setting</w:t>
      </w:r>
    </w:p>
    <w:p w14:paraId="0C44D3A6" w14:textId="77777777" w:rsidR="005730B4" w:rsidRPr="005730B4" w:rsidRDefault="005730B4" w:rsidP="005730B4">
      <w:pPr>
        <w:numPr>
          <w:ilvl w:val="0"/>
          <w:numId w:val="3"/>
        </w:numPr>
        <w:rPr>
          <w:rFonts w:ascii="Aptos" w:hAnsi="Aptos"/>
          <w:sz w:val="24"/>
          <w:szCs w:val="24"/>
        </w:rPr>
      </w:pPr>
      <w:r w:rsidRPr="005730B4">
        <w:rPr>
          <w:rFonts w:ascii="Aptos" w:hAnsi="Aptos"/>
          <w:sz w:val="24"/>
          <w:szCs w:val="24"/>
        </w:rPr>
        <w:t>Ensure provision and strategies were continued from the start of Year 7</w:t>
      </w:r>
    </w:p>
    <w:p w14:paraId="11F21064" w14:textId="4FDECF80" w:rsidR="00746283" w:rsidRDefault="005730B4" w:rsidP="00BB2B58">
      <w:pPr>
        <w:numPr>
          <w:ilvl w:val="0"/>
          <w:numId w:val="3"/>
        </w:numPr>
        <w:rPr>
          <w:rFonts w:ascii="Aptos" w:hAnsi="Aptos"/>
          <w:sz w:val="24"/>
          <w:szCs w:val="24"/>
        </w:rPr>
      </w:pPr>
      <w:r w:rsidRPr="005730B4">
        <w:rPr>
          <w:rFonts w:ascii="Aptos" w:hAnsi="Aptos"/>
          <w:sz w:val="24"/>
          <w:szCs w:val="24"/>
        </w:rPr>
        <w:t>Increase parent confidence</w:t>
      </w:r>
      <w:r w:rsidR="00746283">
        <w:rPr>
          <w:rFonts w:ascii="Aptos" w:hAnsi="Aptos"/>
          <w:sz w:val="24"/>
          <w:szCs w:val="24"/>
        </w:rPr>
        <w:t>, engagement</w:t>
      </w:r>
      <w:r w:rsidRPr="005730B4">
        <w:rPr>
          <w:rFonts w:ascii="Aptos" w:hAnsi="Aptos"/>
          <w:sz w:val="24"/>
          <w:szCs w:val="24"/>
        </w:rPr>
        <w:t xml:space="preserve"> and reassurance during the transition </w:t>
      </w:r>
      <w:r w:rsidR="00BB2B58">
        <w:rPr>
          <w:rFonts w:ascii="Aptos" w:hAnsi="Aptos"/>
          <w:sz w:val="24"/>
          <w:szCs w:val="24"/>
        </w:rPr>
        <w:t>process</w:t>
      </w:r>
    </w:p>
    <w:p w14:paraId="503D454E" w14:textId="77777777" w:rsidR="00BB2B58" w:rsidRPr="00BB2B58" w:rsidRDefault="00BB2B58" w:rsidP="00BB2B58">
      <w:pPr>
        <w:ind w:left="720"/>
        <w:rPr>
          <w:rFonts w:ascii="Aptos" w:hAnsi="Aptos"/>
          <w:sz w:val="24"/>
          <w:szCs w:val="24"/>
        </w:rPr>
      </w:pPr>
    </w:p>
    <w:p w14:paraId="608DCF53" w14:textId="77777777" w:rsidR="005730B4" w:rsidRPr="005730B4" w:rsidRDefault="005730B4" w:rsidP="005730B4">
      <w:pPr>
        <w:rPr>
          <w:rFonts w:ascii="Aptos" w:hAnsi="Aptos"/>
          <w:sz w:val="24"/>
          <w:szCs w:val="24"/>
        </w:rPr>
      </w:pPr>
      <w:r w:rsidRPr="005730B4">
        <w:rPr>
          <w:rFonts w:ascii="Aptos" w:hAnsi="Aptos"/>
          <w:sz w:val="24"/>
          <w:szCs w:val="24"/>
        </w:rPr>
        <w:t>The main activities included:</w:t>
      </w:r>
    </w:p>
    <w:p w14:paraId="2EFF051C" w14:textId="44AE8C11" w:rsidR="00746283" w:rsidRDefault="00746283" w:rsidP="005730B4">
      <w:pPr>
        <w:numPr>
          <w:ilvl w:val="0"/>
          <w:numId w:val="4"/>
        </w:numPr>
        <w:rPr>
          <w:rFonts w:ascii="Aptos" w:hAnsi="Aptos"/>
          <w:sz w:val="24"/>
          <w:szCs w:val="24"/>
        </w:rPr>
      </w:pPr>
      <w:r>
        <w:rPr>
          <w:rFonts w:ascii="Aptos" w:hAnsi="Aptos"/>
          <w:sz w:val="24"/>
          <w:szCs w:val="24"/>
        </w:rPr>
        <w:t xml:space="preserve">Made visits to feeder primary schools to meet the children and key staff. </w:t>
      </w:r>
    </w:p>
    <w:p w14:paraId="3B577D71" w14:textId="59C1AA78" w:rsidR="005730B4" w:rsidRPr="005730B4" w:rsidRDefault="00746283" w:rsidP="005730B4">
      <w:pPr>
        <w:numPr>
          <w:ilvl w:val="0"/>
          <w:numId w:val="4"/>
        </w:numPr>
        <w:rPr>
          <w:rFonts w:ascii="Aptos" w:hAnsi="Aptos"/>
          <w:sz w:val="24"/>
          <w:szCs w:val="24"/>
        </w:rPr>
      </w:pPr>
      <w:bookmarkStart w:id="0" w:name="_Hlk219707209"/>
      <w:r>
        <w:rPr>
          <w:rFonts w:ascii="Aptos" w:hAnsi="Aptos"/>
          <w:sz w:val="24"/>
          <w:szCs w:val="24"/>
        </w:rPr>
        <w:t xml:space="preserve">Reviewed </w:t>
      </w:r>
      <w:r w:rsidR="005730B4" w:rsidRPr="005730B4">
        <w:rPr>
          <w:rFonts w:ascii="Aptos" w:hAnsi="Aptos"/>
          <w:sz w:val="24"/>
          <w:szCs w:val="24"/>
        </w:rPr>
        <w:t xml:space="preserve">OAG documentation </w:t>
      </w:r>
      <w:r>
        <w:rPr>
          <w:rFonts w:ascii="Aptos" w:hAnsi="Aptos"/>
          <w:sz w:val="24"/>
          <w:szCs w:val="24"/>
        </w:rPr>
        <w:t>to identify how this could be shared with</w:t>
      </w:r>
      <w:r w:rsidR="005730B4" w:rsidRPr="005730B4">
        <w:rPr>
          <w:rFonts w:ascii="Aptos" w:hAnsi="Aptos"/>
          <w:sz w:val="24"/>
          <w:szCs w:val="24"/>
        </w:rPr>
        <w:t xml:space="preserve"> Year 6 SEN students</w:t>
      </w:r>
      <w:r>
        <w:rPr>
          <w:rFonts w:ascii="Aptos" w:hAnsi="Aptos"/>
          <w:sz w:val="24"/>
          <w:szCs w:val="24"/>
        </w:rPr>
        <w:t xml:space="preserve"> and their parents. </w:t>
      </w:r>
    </w:p>
    <w:bookmarkEnd w:id="0"/>
    <w:p w14:paraId="26742D2C" w14:textId="19F591D9" w:rsidR="005730B4" w:rsidRPr="005730B4" w:rsidRDefault="005730B4" w:rsidP="005730B4">
      <w:pPr>
        <w:numPr>
          <w:ilvl w:val="0"/>
          <w:numId w:val="4"/>
        </w:numPr>
        <w:rPr>
          <w:rFonts w:ascii="Aptos" w:hAnsi="Aptos"/>
          <w:sz w:val="24"/>
          <w:szCs w:val="24"/>
        </w:rPr>
      </w:pPr>
      <w:r w:rsidRPr="005730B4">
        <w:rPr>
          <w:rFonts w:ascii="Aptos" w:hAnsi="Aptos"/>
          <w:sz w:val="24"/>
          <w:szCs w:val="24"/>
        </w:rPr>
        <w:t>Liais</w:t>
      </w:r>
      <w:r w:rsidR="00746283">
        <w:rPr>
          <w:rFonts w:ascii="Aptos" w:hAnsi="Aptos"/>
          <w:sz w:val="24"/>
          <w:szCs w:val="24"/>
        </w:rPr>
        <w:t>ed</w:t>
      </w:r>
      <w:r w:rsidRPr="005730B4">
        <w:rPr>
          <w:rFonts w:ascii="Aptos" w:hAnsi="Aptos"/>
          <w:sz w:val="24"/>
          <w:szCs w:val="24"/>
        </w:rPr>
        <w:t xml:space="preserve"> with primary schools and outside agencies to ensure that key reports, strategies, and recommendations were received and understood</w:t>
      </w:r>
      <w:r w:rsidR="00746283">
        <w:rPr>
          <w:rFonts w:ascii="Aptos" w:hAnsi="Aptos"/>
          <w:sz w:val="24"/>
          <w:szCs w:val="24"/>
        </w:rPr>
        <w:t>.</w:t>
      </w:r>
    </w:p>
    <w:p w14:paraId="51F5B1A6" w14:textId="313B7A6F" w:rsidR="005730B4" w:rsidRPr="005730B4" w:rsidRDefault="005730B4" w:rsidP="005730B4">
      <w:pPr>
        <w:numPr>
          <w:ilvl w:val="0"/>
          <w:numId w:val="4"/>
        </w:numPr>
        <w:rPr>
          <w:rFonts w:ascii="Aptos" w:hAnsi="Aptos"/>
          <w:sz w:val="24"/>
          <w:szCs w:val="24"/>
        </w:rPr>
      </w:pPr>
      <w:r w:rsidRPr="005730B4">
        <w:rPr>
          <w:rFonts w:ascii="Aptos" w:hAnsi="Aptos"/>
          <w:sz w:val="24"/>
          <w:szCs w:val="24"/>
        </w:rPr>
        <w:t>Shar</w:t>
      </w:r>
      <w:r w:rsidR="00746283">
        <w:rPr>
          <w:rFonts w:ascii="Aptos" w:hAnsi="Aptos"/>
          <w:sz w:val="24"/>
          <w:szCs w:val="24"/>
        </w:rPr>
        <w:t>ed</w:t>
      </w:r>
      <w:r w:rsidRPr="005730B4">
        <w:rPr>
          <w:rFonts w:ascii="Aptos" w:hAnsi="Aptos"/>
          <w:sz w:val="24"/>
          <w:szCs w:val="24"/>
        </w:rPr>
        <w:t xml:space="preserve"> relevant information with staff to allow for continuity of support from the beginning of Year 7</w:t>
      </w:r>
      <w:r w:rsidR="00746283">
        <w:rPr>
          <w:rFonts w:ascii="Aptos" w:hAnsi="Aptos"/>
          <w:sz w:val="24"/>
          <w:szCs w:val="24"/>
        </w:rPr>
        <w:t xml:space="preserve">. </w:t>
      </w:r>
    </w:p>
    <w:p w14:paraId="59ACFDC7" w14:textId="2559D6FA" w:rsidR="005730B4" w:rsidRPr="005730B4" w:rsidRDefault="005730B4" w:rsidP="005730B4">
      <w:pPr>
        <w:numPr>
          <w:ilvl w:val="0"/>
          <w:numId w:val="4"/>
        </w:numPr>
        <w:rPr>
          <w:rFonts w:ascii="Aptos" w:hAnsi="Aptos"/>
          <w:sz w:val="24"/>
          <w:szCs w:val="24"/>
        </w:rPr>
      </w:pPr>
      <w:r w:rsidRPr="005730B4">
        <w:rPr>
          <w:rFonts w:ascii="Aptos" w:hAnsi="Aptos"/>
          <w:sz w:val="24"/>
          <w:szCs w:val="24"/>
        </w:rPr>
        <w:lastRenderedPageBreak/>
        <w:t>Support</w:t>
      </w:r>
      <w:r w:rsidR="00746283">
        <w:rPr>
          <w:rFonts w:ascii="Aptos" w:hAnsi="Aptos"/>
          <w:sz w:val="24"/>
          <w:szCs w:val="24"/>
        </w:rPr>
        <w:t>ed</w:t>
      </w:r>
      <w:r w:rsidRPr="005730B4">
        <w:rPr>
          <w:rFonts w:ascii="Aptos" w:hAnsi="Aptos"/>
          <w:sz w:val="24"/>
          <w:szCs w:val="24"/>
        </w:rPr>
        <w:t xml:space="preserve"> the transition process for parents through communication, </w:t>
      </w:r>
      <w:r w:rsidR="00746283">
        <w:rPr>
          <w:rFonts w:ascii="Aptos" w:hAnsi="Aptos"/>
          <w:sz w:val="24"/>
          <w:szCs w:val="24"/>
        </w:rPr>
        <w:t>resources</w:t>
      </w:r>
      <w:r w:rsidRPr="005730B4">
        <w:rPr>
          <w:rFonts w:ascii="Aptos" w:hAnsi="Aptos"/>
          <w:sz w:val="24"/>
          <w:szCs w:val="24"/>
        </w:rPr>
        <w:t>, and explanation of how information would be used</w:t>
      </w:r>
      <w:r w:rsidR="00746283">
        <w:rPr>
          <w:rFonts w:ascii="Aptos" w:hAnsi="Aptos"/>
          <w:sz w:val="24"/>
          <w:szCs w:val="24"/>
        </w:rPr>
        <w:t>.</w:t>
      </w:r>
    </w:p>
    <w:p w14:paraId="0FFFFFBC" w14:textId="61A96713" w:rsidR="00746283" w:rsidRPr="00746283" w:rsidRDefault="00746283" w:rsidP="00746283">
      <w:pPr>
        <w:pStyle w:val="NormalWeb"/>
        <w:numPr>
          <w:ilvl w:val="0"/>
          <w:numId w:val="4"/>
        </w:numPr>
        <w:rPr>
          <w:rFonts w:ascii="Aptos" w:hAnsi="Aptos"/>
        </w:rPr>
      </w:pPr>
      <w:r w:rsidRPr="00746283">
        <w:rPr>
          <w:rFonts w:ascii="Aptos" w:hAnsi="Aptos"/>
        </w:rPr>
        <w:t xml:space="preserve">Ensuring that all student information was accurate </w:t>
      </w:r>
      <w:proofErr w:type="gramStart"/>
      <w:r w:rsidRPr="00746283">
        <w:rPr>
          <w:rFonts w:ascii="Aptos" w:hAnsi="Aptos"/>
        </w:rPr>
        <w:t>in order to</w:t>
      </w:r>
      <w:proofErr w:type="gramEnd"/>
      <w:r w:rsidRPr="00746283">
        <w:rPr>
          <w:rFonts w:ascii="Aptos" w:hAnsi="Aptos"/>
        </w:rPr>
        <w:t xml:space="preserve"> create the SEN register, update records on SIMS, and produce One Page Profiles for early sharing with staff.</w:t>
      </w:r>
    </w:p>
    <w:p w14:paraId="322EC598" w14:textId="6E1DF886" w:rsidR="005730B4" w:rsidRPr="005730B4" w:rsidRDefault="005730B4" w:rsidP="005730B4">
      <w:pPr>
        <w:rPr>
          <w:rFonts w:ascii="Aptos" w:hAnsi="Aptos"/>
          <w:sz w:val="24"/>
          <w:szCs w:val="24"/>
        </w:rPr>
      </w:pPr>
      <w:r w:rsidRPr="005730B4">
        <w:rPr>
          <w:rFonts w:ascii="Aptos" w:hAnsi="Aptos"/>
          <w:sz w:val="24"/>
          <w:szCs w:val="24"/>
        </w:rPr>
        <w:t>Throughout the project, I reflected regularly on the effectiveness of these actions. In response to early challenges (such as delays in receiving documentation), I adapted the process by actively following up with schools and agencies</w:t>
      </w:r>
      <w:r w:rsidR="00157CF2">
        <w:rPr>
          <w:rFonts w:ascii="Aptos" w:hAnsi="Aptos"/>
          <w:sz w:val="24"/>
          <w:szCs w:val="24"/>
        </w:rPr>
        <w:t>.</w:t>
      </w:r>
    </w:p>
    <w:p w14:paraId="0BDA39A0" w14:textId="2411E950" w:rsidR="00BB2B58" w:rsidRDefault="005730B4" w:rsidP="005730B4">
      <w:pPr>
        <w:rPr>
          <w:rFonts w:ascii="Aptos" w:hAnsi="Aptos"/>
          <w:sz w:val="24"/>
          <w:szCs w:val="24"/>
        </w:rPr>
      </w:pPr>
      <w:r w:rsidRPr="005730B4">
        <w:rPr>
          <w:rFonts w:ascii="Aptos" w:hAnsi="Aptos"/>
          <w:sz w:val="24"/>
          <w:szCs w:val="24"/>
        </w:rPr>
        <w:t xml:space="preserve">Overall, the actions taken remained closely aligned with the original phase of the action plan and focused strongly on communication, consistency, and </w:t>
      </w:r>
      <w:r w:rsidR="00157CF2">
        <w:rPr>
          <w:rFonts w:ascii="Aptos" w:hAnsi="Aptos"/>
          <w:sz w:val="24"/>
          <w:szCs w:val="24"/>
        </w:rPr>
        <w:t>engagement opportunities</w:t>
      </w:r>
      <w:r w:rsidRPr="005730B4">
        <w:rPr>
          <w:rFonts w:ascii="Aptos" w:hAnsi="Aptos"/>
          <w:sz w:val="24"/>
          <w:szCs w:val="24"/>
        </w:rPr>
        <w:t>.</w:t>
      </w:r>
    </w:p>
    <w:p w14:paraId="78017119" w14:textId="4F6C6136" w:rsidR="005730B4" w:rsidRPr="005730B4" w:rsidRDefault="005730B4" w:rsidP="005730B4">
      <w:pPr>
        <w:rPr>
          <w:rFonts w:ascii="Aptos" w:hAnsi="Aptos"/>
          <w:sz w:val="24"/>
          <w:szCs w:val="24"/>
        </w:rPr>
      </w:pPr>
      <w:r w:rsidRPr="005730B4">
        <w:rPr>
          <w:rFonts w:ascii="Aptos" w:hAnsi="Aptos"/>
          <w:sz w:val="24"/>
          <w:szCs w:val="24"/>
        </w:rPr>
        <w:t xml:space="preserve">As part of the final evaluation phase, </w:t>
      </w:r>
      <w:r w:rsidR="00157CF2">
        <w:rPr>
          <w:rFonts w:ascii="Aptos" w:hAnsi="Aptos"/>
          <w:sz w:val="24"/>
          <w:szCs w:val="24"/>
        </w:rPr>
        <w:t xml:space="preserve">LLSS worked with students from the two named primary schools to collate </w:t>
      </w:r>
      <w:r w:rsidRPr="005730B4">
        <w:rPr>
          <w:rFonts w:ascii="Aptos" w:hAnsi="Aptos"/>
          <w:sz w:val="24"/>
          <w:szCs w:val="24"/>
        </w:rPr>
        <w:t>feedback to assess the impact of the project.</w:t>
      </w:r>
    </w:p>
    <w:p w14:paraId="5B00DB17" w14:textId="77777777" w:rsidR="00157CF2" w:rsidRDefault="00157CF2" w:rsidP="005730B4">
      <w:pPr>
        <w:rPr>
          <w:rFonts w:ascii="Aptos" w:hAnsi="Aptos"/>
          <w:sz w:val="24"/>
          <w:szCs w:val="24"/>
        </w:rPr>
      </w:pPr>
      <w:r>
        <w:rPr>
          <w:rFonts w:ascii="Aptos" w:hAnsi="Aptos"/>
          <w:sz w:val="24"/>
          <w:szCs w:val="24"/>
        </w:rPr>
        <w:t xml:space="preserve">It is hard to measure the experience parents had due to the personalised nature of transition and it not being repeated for their child for </w:t>
      </w:r>
      <w:proofErr w:type="gramStart"/>
      <w:r>
        <w:rPr>
          <w:rFonts w:ascii="Aptos" w:hAnsi="Aptos"/>
          <w:sz w:val="24"/>
          <w:szCs w:val="24"/>
        </w:rPr>
        <w:t>a number of</w:t>
      </w:r>
      <w:proofErr w:type="gramEnd"/>
      <w:r>
        <w:rPr>
          <w:rFonts w:ascii="Aptos" w:hAnsi="Aptos"/>
          <w:sz w:val="24"/>
          <w:szCs w:val="24"/>
        </w:rPr>
        <w:t xml:space="preserve"> years (most since primary school Reception). </w:t>
      </w:r>
    </w:p>
    <w:p w14:paraId="404CF385" w14:textId="6446A0C7" w:rsidR="00157CF2" w:rsidRDefault="00157CF2" w:rsidP="005730B4">
      <w:pPr>
        <w:rPr>
          <w:rFonts w:ascii="Aptos" w:hAnsi="Aptos"/>
          <w:sz w:val="24"/>
          <w:szCs w:val="24"/>
        </w:rPr>
      </w:pPr>
      <w:r>
        <w:rPr>
          <w:rFonts w:ascii="Aptos" w:hAnsi="Aptos"/>
          <w:sz w:val="24"/>
          <w:szCs w:val="24"/>
        </w:rPr>
        <w:t>We felt the main takeaways were:</w:t>
      </w:r>
    </w:p>
    <w:p w14:paraId="36EC7C2B" w14:textId="1C2678F5" w:rsidR="005730B4" w:rsidRPr="005730B4" w:rsidRDefault="000250F4" w:rsidP="00157CF2">
      <w:pPr>
        <w:numPr>
          <w:ilvl w:val="0"/>
          <w:numId w:val="5"/>
        </w:numPr>
        <w:rPr>
          <w:rFonts w:ascii="Aptos" w:hAnsi="Aptos"/>
          <w:sz w:val="24"/>
          <w:szCs w:val="24"/>
        </w:rPr>
      </w:pPr>
      <w:r>
        <w:rPr>
          <w:rFonts w:ascii="Aptos" w:hAnsi="Aptos"/>
          <w:sz w:val="24"/>
          <w:szCs w:val="24"/>
        </w:rPr>
        <w:t>Parents</w:t>
      </w:r>
      <w:r w:rsidR="005730B4" w:rsidRPr="005730B4">
        <w:rPr>
          <w:rFonts w:ascii="Aptos" w:hAnsi="Aptos"/>
          <w:sz w:val="24"/>
          <w:szCs w:val="24"/>
        </w:rPr>
        <w:t xml:space="preserve"> felt reassured that their child’s needs were understood</w:t>
      </w:r>
      <w:r w:rsidR="00BB2B58">
        <w:rPr>
          <w:rFonts w:ascii="Aptos" w:hAnsi="Aptos"/>
          <w:sz w:val="24"/>
          <w:szCs w:val="24"/>
        </w:rPr>
        <w:t>.</w:t>
      </w:r>
    </w:p>
    <w:p w14:paraId="1165A6BB" w14:textId="7AC4DFE9" w:rsidR="00157CF2" w:rsidRDefault="005730B4" w:rsidP="005730B4">
      <w:pPr>
        <w:numPr>
          <w:ilvl w:val="0"/>
          <w:numId w:val="5"/>
        </w:numPr>
        <w:rPr>
          <w:rFonts w:ascii="Aptos" w:hAnsi="Aptos"/>
          <w:sz w:val="24"/>
          <w:szCs w:val="24"/>
        </w:rPr>
      </w:pPr>
      <w:r w:rsidRPr="005730B4">
        <w:rPr>
          <w:rFonts w:ascii="Aptos" w:hAnsi="Aptos"/>
          <w:sz w:val="24"/>
          <w:szCs w:val="24"/>
        </w:rPr>
        <w:t>Communication between school and families had improved</w:t>
      </w:r>
      <w:r w:rsidR="00BB2B58">
        <w:rPr>
          <w:rFonts w:ascii="Aptos" w:hAnsi="Aptos"/>
          <w:sz w:val="24"/>
          <w:szCs w:val="24"/>
        </w:rPr>
        <w:t>.</w:t>
      </w:r>
    </w:p>
    <w:p w14:paraId="3317D727" w14:textId="5E0BE9A8" w:rsidR="000250F4" w:rsidRPr="00564AA1" w:rsidRDefault="000250F4" w:rsidP="00564AA1">
      <w:pPr>
        <w:numPr>
          <w:ilvl w:val="0"/>
          <w:numId w:val="5"/>
        </w:numPr>
        <w:rPr>
          <w:rFonts w:ascii="Aptos" w:hAnsi="Aptos"/>
          <w:sz w:val="24"/>
          <w:szCs w:val="24"/>
        </w:rPr>
      </w:pPr>
      <w:r>
        <w:rPr>
          <w:rFonts w:ascii="Aptos" w:hAnsi="Aptos"/>
          <w:sz w:val="24"/>
          <w:szCs w:val="24"/>
        </w:rPr>
        <w:t xml:space="preserve">OAG Information was shared via the school website and at the in-person </w:t>
      </w:r>
      <w:r w:rsidR="00564AA1">
        <w:rPr>
          <w:rFonts w:ascii="Aptos" w:hAnsi="Aptos"/>
          <w:sz w:val="24"/>
          <w:szCs w:val="24"/>
        </w:rPr>
        <w:t xml:space="preserve">Parents’ Evening (held on the evening prior to the main Transition Day). </w:t>
      </w:r>
    </w:p>
    <w:p w14:paraId="06E6F94A" w14:textId="0492DE45" w:rsidR="005730B4" w:rsidRPr="005730B4" w:rsidRDefault="005730B4" w:rsidP="005730B4">
      <w:pPr>
        <w:rPr>
          <w:rFonts w:ascii="Aptos" w:hAnsi="Aptos"/>
          <w:sz w:val="24"/>
          <w:szCs w:val="24"/>
        </w:rPr>
      </w:pPr>
      <w:r w:rsidRPr="005730B4">
        <w:rPr>
          <w:rFonts w:ascii="Aptos" w:hAnsi="Aptos"/>
          <w:sz w:val="24"/>
          <w:szCs w:val="24"/>
        </w:rPr>
        <w:t>In terms of student outcomes, it was observed that:</w:t>
      </w:r>
    </w:p>
    <w:p w14:paraId="65F633AB" w14:textId="77777777" w:rsidR="005730B4" w:rsidRPr="005730B4" w:rsidRDefault="005730B4" w:rsidP="005730B4">
      <w:pPr>
        <w:numPr>
          <w:ilvl w:val="0"/>
          <w:numId w:val="6"/>
        </w:numPr>
        <w:rPr>
          <w:rFonts w:ascii="Aptos" w:hAnsi="Aptos"/>
          <w:sz w:val="24"/>
          <w:szCs w:val="24"/>
        </w:rPr>
      </w:pPr>
      <w:r w:rsidRPr="005730B4">
        <w:rPr>
          <w:rFonts w:ascii="Aptos" w:hAnsi="Aptos"/>
          <w:sz w:val="24"/>
          <w:szCs w:val="24"/>
        </w:rPr>
        <w:t>SEN students settled more quickly into Year 7</w:t>
      </w:r>
    </w:p>
    <w:p w14:paraId="31291245" w14:textId="77777777" w:rsidR="005730B4" w:rsidRPr="005730B4" w:rsidRDefault="005730B4" w:rsidP="005730B4">
      <w:pPr>
        <w:numPr>
          <w:ilvl w:val="0"/>
          <w:numId w:val="6"/>
        </w:numPr>
        <w:rPr>
          <w:rFonts w:ascii="Aptos" w:hAnsi="Aptos"/>
          <w:sz w:val="24"/>
          <w:szCs w:val="24"/>
        </w:rPr>
      </w:pPr>
      <w:r w:rsidRPr="005730B4">
        <w:rPr>
          <w:rFonts w:ascii="Aptos" w:hAnsi="Aptos"/>
          <w:sz w:val="24"/>
          <w:szCs w:val="24"/>
        </w:rPr>
        <w:t>Staff had a clearer understanding of student needs from the outset</w:t>
      </w:r>
    </w:p>
    <w:p w14:paraId="0FAEB12B" w14:textId="77777777" w:rsidR="005730B4" w:rsidRPr="005730B4" w:rsidRDefault="005730B4" w:rsidP="005730B4">
      <w:pPr>
        <w:numPr>
          <w:ilvl w:val="0"/>
          <w:numId w:val="6"/>
        </w:numPr>
        <w:rPr>
          <w:rFonts w:ascii="Aptos" w:hAnsi="Aptos"/>
          <w:sz w:val="24"/>
          <w:szCs w:val="24"/>
        </w:rPr>
      </w:pPr>
      <w:r w:rsidRPr="005730B4">
        <w:rPr>
          <w:rFonts w:ascii="Aptos" w:hAnsi="Aptos"/>
          <w:sz w:val="24"/>
          <w:szCs w:val="24"/>
        </w:rPr>
        <w:t>Provision was implemented earlier and more consistently</w:t>
      </w:r>
    </w:p>
    <w:p w14:paraId="7C039CB9" w14:textId="28FA00DF" w:rsidR="006167AE" w:rsidRPr="00157CF2" w:rsidRDefault="006167AE" w:rsidP="006167AE">
      <w:pPr>
        <w:numPr>
          <w:ilvl w:val="0"/>
          <w:numId w:val="1"/>
        </w:numPr>
        <w:spacing w:line="360" w:lineRule="auto"/>
        <w:rPr>
          <w:rFonts w:ascii="Aptos" w:hAnsi="Aptos"/>
          <w:sz w:val="24"/>
          <w:szCs w:val="24"/>
        </w:rPr>
      </w:pPr>
      <w:r w:rsidRPr="005730B4">
        <w:rPr>
          <w:rFonts w:ascii="Aptos" w:hAnsi="Aptos"/>
          <w:sz w:val="24"/>
          <w:szCs w:val="24"/>
        </w:rPr>
        <w:t>Any learning or next steps you’re taking forward (reflections)</w:t>
      </w:r>
    </w:p>
    <w:p w14:paraId="007E2A64" w14:textId="77777777" w:rsidR="005730B4" w:rsidRPr="005730B4" w:rsidRDefault="005730B4" w:rsidP="005730B4">
      <w:pPr>
        <w:rPr>
          <w:rFonts w:ascii="Aptos" w:hAnsi="Aptos"/>
          <w:sz w:val="24"/>
          <w:szCs w:val="24"/>
        </w:rPr>
      </w:pPr>
      <w:r w:rsidRPr="005730B4">
        <w:rPr>
          <w:rFonts w:ascii="Aptos" w:hAnsi="Aptos"/>
          <w:sz w:val="24"/>
          <w:szCs w:val="24"/>
        </w:rPr>
        <w:t>This project provided valuable learning about the importance of early information sharing, consistency of provision, and parental communication during transition. One of the key lessons learned was that anxiety can be significantly reduced when families feel informed, listened to, and reassured.</w:t>
      </w:r>
    </w:p>
    <w:p w14:paraId="032CEED0" w14:textId="332AF221" w:rsidR="005730B4" w:rsidRPr="005730B4" w:rsidRDefault="005730B4" w:rsidP="005730B4">
      <w:pPr>
        <w:rPr>
          <w:rFonts w:ascii="Aptos" w:hAnsi="Aptos"/>
          <w:sz w:val="24"/>
          <w:szCs w:val="24"/>
        </w:rPr>
      </w:pPr>
      <w:r w:rsidRPr="005730B4">
        <w:rPr>
          <w:rFonts w:ascii="Aptos" w:hAnsi="Aptos"/>
          <w:sz w:val="24"/>
          <w:szCs w:val="24"/>
        </w:rPr>
        <w:t xml:space="preserve">Through this process, </w:t>
      </w:r>
      <w:r w:rsidR="00157CF2">
        <w:rPr>
          <w:rFonts w:ascii="Aptos" w:hAnsi="Aptos"/>
          <w:sz w:val="24"/>
          <w:szCs w:val="24"/>
        </w:rPr>
        <w:t>we</w:t>
      </w:r>
      <w:r w:rsidRPr="005730B4">
        <w:rPr>
          <w:rFonts w:ascii="Aptos" w:hAnsi="Aptos"/>
          <w:sz w:val="24"/>
          <w:szCs w:val="24"/>
        </w:rPr>
        <w:t xml:space="preserve"> developed:</w:t>
      </w:r>
    </w:p>
    <w:p w14:paraId="6DD242AE" w14:textId="37953A19" w:rsidR="005730B4" w:rsidRPr="005730B4" w:rsidRDefault="005730B4" w:rsidP="005730B4">
      <w:pPr>
        <w:numPr>
          <w:ilvl w:val="0"/>
          <w:numId w:val="7"/>
        </w:numPr>
        <w:rPr>
          <w:rFonts w:ascii="Aptos" w:hAnsi="Aptos"/>
          <w:sz w:val="24"/>
          <w:szCs w:val="24"/>
        </w:rPr>
      </w:pPr>
      <w:r w:rsidRPr="005730B4">
        <w:rPr>
          <w:rFonts w:ascii="Aptos" w:hAnsi="Aptos"/>
          <w:sz w:val="24"/>
          <w:szCs w:val="24"/>
        </w:rPr>
        <w:t>A stronger understanding of transition as a critical point for SEN students</w:t>
      </w:r>
      <w:r w:rsidR="00BB2B58">
        <w:rPr>
          <w:rFonts w:ascii="Aptos" w:hAnsi="Aptos"/>
          <w:sz w:val="24"/>
          <w:szCs w:val="24"/>
        </w:rPr>
        <w:t>.</w:t>
      </w:r>
    </w:p>
    <w:p w14:paraId="3654FD7D" w14:textId="72E2A932" w:rsidR="005730B4" w:rsidRPr="005730B4" w:rsidRDefault="005730B4" w:rsidP="005730B4">
      <w:pPr>
        <w:numPr>
          <w:ilvl w:val="0"/>
          <w:numId w:val="7"/>
        </w:numPr>
        <w:rPr>
          <w:rFonts w:ascii="Aptos" w:hAnsi="Aptos"/>
          <w:sz w:val="24"/>
          <w:szCs w:val="24"/>
        </w:rPr>
      </w:pPr>
      <w:r w:rsidRPr="005730B4">
        <w:rPr>
          <w:rFonts w:ascii="Aptos" w:hAnsi="Aptos"/>
          <w:sz w:val="24"/>
          <w:szCs w:val="24"/>
        </w:rPr>
        <w:lastRenderedPageBreak/>
        <w:t>Improved confidence in working with OAG documentation</w:t>
      </w:r>
      <w:r w:rsidR="00BB2B58">
        <w:rPr>
          <w:rFonts w:ascii="Aptos" w:hAnsi="Aptos"/>
          <w:sz w:val="24"/>
          <w:szCs w:val="24"/>
        </w:rPr>
        <w:t>.</w:t>
      </w:r>
    </w:p>
    <w:p w14:paraId="758D81B1" w14:textId="7C81D461" w:rsidR="005730B4" w:rsidRDefault="005730B4" w:rsidP="005730B4">
      <w:pPr>
        <w:numPr>
          <w:ilvl w:val="0"/>
          <w:numId w:val="7"/>
        </w:numPr>
        <w:rPr>
          <w:rFonts w:ascii="Aptos" w:hAnsi="Aptos"/>
          <w:sz w:val="24"/>
          <w:szCs w:val="24"/>
        </w:rPr>
      </w:pPr>
      <w:r w:rsidRPr="005730B4">
        <w:rPr>
          <w:rFonts w:ascii="Aptos" w:hAnsi="Aptos"/>
          <w:sz w:val="24"/>
          <w:szCs w:val="24"/>
        </w:rPr>
        <w:t>Greater awareness of the importance of multi-agency collaboration</w:t>
      </w:r>
      <w:r w:rsidR="00BB2B58">
        <w:rPr>
          <w:rFonts w:ascii="Aptos" w:hAnsi="Aptos"/>
          <w:sz w:val="24"/>
          <w:szCs w:val="24"/>
        </w:rPr>
        <w:t>.</w:t>
      </w:r>
    </w:p>
    <w:p w14:paraId="31C8FD37" w14:textId="19CD514D" w:rsidR="00BB2B58" w:rsidRPr="005730B4" w:rsidRDefault="00BB2B58" w:rsidP="005730B4">
      <w:pPr>
        <w:numPr>
          <w:ilvl w:val="0"/>
          <w:numId w:val="7"/>
        </w:numPr>
        <w:rPr>
          <w:rFonts w:ascii="Aptos" w:hAnsi="Aptos"/>
          <w:sz w:val="24"/>
          <w:szCs w:val="24"/>
        </w:rPr>
      </w:pPr>
      <w:r>
        <w:rPr>
          <w:rFonts w:ascii="Aptos" w:hAnsi="Aptos"/>
          <w:sz w:val="24"/>
          <w:szCs w:val="24"/>
        </w:rPr>
        <w:t xml:space="preserve">Additional transition time/ periods in school for SEN children but also vulnerable children with SEMH needs through our Pupil Support Hub. </w:t>
      </w:r>
    </w:p>
    <w:p w14:paraId="50B568F9" w14:textId="6D394A1D" w:rsidR="005730B4" w:rsidRPr="005730B4" w:rsidRDefault="00157CF2" w:rsidP="005730B4">
      <w:pPr>
        <w:rPr>
          <w:rFonts w:ascii="Aptos" w:hAnsi="Aptos"/>
          <w:sz w:val="24"/>
          <w:szCs w:val="24"/>
        </w:rPr>
      </w:pPr>
      <w:r>
        <w:rPr>
          <w:rFonts w:ascii="Aptos" w:hAnsi="Aptos"/>
          <w:sz w:val="24"/>
          <w:szCs w:val="24"/>
        </w:rPr>
        <w:t>Next steps</w:t>
      </w:r>
      <w:r w:rsidR="005730B4" w:rsidRPr="005730B4">
        <w:rPr>
          <w:rFonts w:ascii="Aptos" w:hAnsi="Aptos"/>
          <w:sz w:val="24"/>
          <w:szCs w:val="24"/>
        </w:rPr>
        <w:t>:</w:t>
      </w:r>
    </w:p>
    <w:p w14:paraId="5A88F418" w14:textId="1BBD78C3" w:rsidR="005730B4" w:rsidRPr="005730B4" w:rsidRDefault="005730B4" w:rsidP="005730B4">
      <w:pPr>
        <w:numPr>
          <w:ilvl w:val="0"/>
          <w:numId w:val="8"/>
        </w:numPr>
        <w:rPr>
          <w:rFonts w:ascii="Aptos" w:hAnsi="Aptos"/>
          <w:sz w:val="24"/>
          <w:szCs w:val="24"/>
        </w:rPr>
      </w:pPr>
      <w:r w:rsidRPr="005730B4">
        <w:rPr>
          <w:rFonts w:ascii="Aptos" w:hAnsi="Aptos"/>
          <w:sz w:val="24"/>
          <w:szCs w:val="24"/>
        </w:rPr>
        <w:t>Continue to embed the use of OAG documentation into the transition process each year</w:t>
      </w:r>
      <w:r w:rsidR="00BB2B58">
        <w:rPr>
          <w:rFonts w:ascii="Aptos" w:hAnsi="Aptos"/>
          <w:sz w:val="24"/>
          <w:szCs w:val="24"/>
        </w:rPr>
        <w:t>.</w:t>
      </w:r>
    </w:p>
    <w:p w14:paraId="53091C2D" w14:textId="4ECE9D7E" w:rsidR="005730B4" w:rsidRDefault="005730B4" w:rsidP="005730B4">
      <w:pPr>
        <w:numPr>
          <w:ilvl w:val="0"/>
          <w:numId w:val="8"/>
        </w:numPr>
        <w:rPr>
          <w:rFonts w:ascii="Aptos" w:hAnsi="Aptos"/>
          <w:sz w:val="24"/>
          <w:szCs w:val="24"/>
        </w:rPr>
      </w:pPr>
      <w:r w:rsidRPr="005730B4">
        <w:rPr>
          <w:rFonts w:ascii="Aptos" w:hAnsi="Aptos"/>
          <w:sz w:val="24"/>
          <w:szCs w:val="24"/>
        </w:rPr>
        <w:t>Strengthen early communication with primary schools and agencies</w:t>
      </w:r>
      <w:r w:rsidR="00BB2B58">
        <w:rPr>
          <w:rFonts w:ascii="Aptos" w:hAnsi="Aptos"/>
          <w:sz w:val="24"/>
          <w:szCs w:val="24"/>
        </w:rPr>
        <w:t>.</w:t>
      </w:r>
    </w:p>
    <w:p w14:paraId="5CAA90F2" w14:textId="0E034568" w:rsidR="00564AA1" w:rsidRPr="005730B4" w:rsidRDefault="00564AA1" w:rsidP="005730B4">
      <w:pPr>
        <w:numPr>
          <w:ilvl w:val="0"/>
          <w:numId w:val="8"/>
        </w:numPr>
        <w:rPr>
          <w:rFonts w:ascii="Aptos" w:hAnsi="Aptos"/>
          <w:sz w:val="24"/>
          <w:szCs w:val="24"/>
        </w:rPr>
      </w:pPr>
      <w:r>
        <w:rPr>
          <w:rFonts w:ascii="Aptos" w:hAnsi="Aptos"/>
          <w:sz w:val="24"/>
          <w:szCs w:val="24"/>
        </w:rPr>
        <w:t xml:space="preserve">Host EHCP/ SSPP reviews in Summer 2026 for Year 6 students. </w:t>
      </w:r>
    </w:p>
    <w:p w14:paraId="1F8AD3ED" w14:textId="677CBDA4" w:rsidR="005730B4" w:rsidRPr="005730B4" w:rsidRDefault="005730B4" w:rsidP="005730B4">
      <w:pPr>
        <w:numPr>
          <w:ilvl w:val="0"/>
          <w:numId w:val="8"/>
        </w:numPr>
        <w:rPr>
          <w:rFonts w:ascii="Aptos" w:hAnsi="Aptos"/>
          <w:sz w:val="24"/>
          <w:szCs w:val="24"/>
        </w:rPr>
      </w:pPr>
      <w:r w:rsidRPr="005730B4">
        <w:rPr>
          <w:rFonts w:ascii="Aptos" w:hAnsi="Aptos"/>
          <w:sz w:val="24"/>
          <w:szCs w:val="24"/>
        </w:rPr>
        <w:t>Explore opportunities for additional parental support sessions during transition</w:t>
      </w:r>
      <w:r w:rsidR="00BB2B58">
        <w:rPr>
          <w:rFonts w:ascii="Aptos" w:hAnsi="Aptos"/>
          <w:sz w:val="24"/>
          <w:szCs w:val="24"/>
        </w:rPr>
        <w:t>.</w:t>
      </w:r>
    </w:p>
    <w:p w14:paraId="7A3EAF65" w14:textId="77777777" w:rsidR="00536846" w:rsidRPr="005730B4" w:rsidRDefault="00536846">
      <w:pPr>
        <w:rPr>
          <w:rFonts w:ascii="Aptos" w:hAnsi="Aptos"/>
        </w:rPr>
      </w:pPr>
    </w:p>
    <w:sectPr w:rsidR="00536846" w:rsidRPr="005730B4" w:rsidSect="005730B4">
      <w:footerReference w:type="even" r:id="rId7"/>
      <w:footerReference w:type="firs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444E5" w14:textId="77777777" w:rsidR="00171339" w:rsidRDefault="00171339" w:rsidP="006167AE">
      <w:pPr>
        <w:spacing w:after="0" w:line="240" w:lineRule="auto"/>
      </w:pPr>
      <w:r>
        <w:separator/>
      </w:r>
    </w:p>
  </w:endnote>
  <w:endnote w:type="continuationSeparator" w:id="0">
    <w:p w14:paraId="690F1F5F" w14:textId="77777777" w:rsidR="00171339" w:rsidRDefault="00171339" w:rsidP="00616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5F6DE" w14:textId="60171411" w:rsidR="006167AE" w:rsidRDefault="006167AE">
    <w:pPr>
      <w:pStyle w:val="Footer"/>
    </w:pPr>
    <w:r>
      <w:rPr>
        <w:noProof/>
      </w:rPr>
      <mc:AlternateContent>
        <mc:Choice Requires="wps">
          <w:drawing>
            <wp:anchor distT="0" distB="0" distL="0" distR="0" simplePos="0" relativeHeight="251659264" behindDoc="0" locked="0" layoutInCell="1" allowOverlap="1" wp14:anchorId="7069CA9B" wp14:editId="3D79AD67">
              <wp:simplePos x="635" y="635"/>
              <wp:positionH relativeFrom="page">
                <wp:align>center</wp:align>
              </wp:positionH>
              <wp:positionV relativeFrom="page">
                <wp:align>bottom</wp:align>
              </wp:positionV>
              <wp:extent cx="459740" cy="368935"/>
              <wp:effectExtent l="0" t="0" r="16510" b="0"/>
              <wp:wrapNone/>
              <wp:docPr id="911402501" name="Text Box 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010BD5C2" w14:textId="3E14175E" w:rsidR="006167AE" w:rsidRPr="006167AE" w:rsidRDefault="006167AE" w:rsidP="006167AE">
                          <w:pPr>
                            <w:spacing w:after="0"/>
                            <w:rPr>
                              <w:rFonts w:ascii="Calibri" w:eastAsia="Calibri" w:hAnsi="Calibri" w:cs="Calibri"/>
                              <w:noProof/>
                              <w:color w:val="000000"/>
                              <w:sz w:val="20"/>
                              <w:szCs w:val="20"/>
                            </w:rPr>
                          </w:pPr>
                          <w:r w:rsidRPr="006167A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69CA9B" id="_x0000_t202" coordsize="21600,21600" o:spt="202" path="m,l,21600r21600,l21600,xe">
              <v:stroke joinstyle="miter"/>
              <v:path gradientshapeok="t" o:connecttype="rect"/>
            </v:shapetype>
            <v:shape id="Text Box 2" o:spid="_x0000_s1026" type="#_x0000_t202" alt="OFFICIAL" style="position:absolute;margin-left:0;margin-top:0;width:36.2pt;height:29.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" filled="f" stroked="f">
              <v:textbox style="mso-fit-shape-to-text:t" inset="0,0,0,15pt">
                <w:txbxContent>
                  <w:p w14:paraId="010BD5C2" w14:textId="3E14175E" w:rsidR="006167AE" w:rsidRPr="006167AE" w:rsidRDefault="006167AE" w:rsidP="006167AE">
                    <w:pPr>
                      <w:spacing w:after="0"/>
                      <w:rPr>
                        <w:rFonts w:ascii="Calibri" w:eastAsia="Calibri" w:hAnsi="Calibri" w:cs="Calibri"/>
                        <w:noProof/>
                        <w:color w:val="000000"/>
                        <w:sz w:val="20"/>
                        <w:szCs w:val="20"/>
                      </w:rPr>
                    </w:pPr>
                    <w:r w:rsidRPr="006167AE">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17941" w14:textId="052550EE" w:rsidR="006167AE" w:rsidRDefault="006167AE">
    <w:pPr>
      <w:pStyle w:val="Footer"/>
    </w:pPr>
    <w:r>
      <w:rPr>
        <w:noProof/>
      </w:rPr>
      <mc:AlternateContent>
        <mc:Choice Requires="wps">
          <w:drawing>
            <wp:anchor distT="0" distB="0" distL="0" distR="0" simplePos="0" relativeHeight="251658240" behindDoc="0" locked="0" layoutInCell="1" allowOverlap="1" wp14:anchorId="039E8026" wp14:editId="357D18A8">
              <wp:simplePos x="635" y="635"/>
              <wp:positionH relativeFrom="page">
                <wp:align>center</wp:align>
              </wp:positionH>
              <wp:positionV relativeFrom="page">
                <wp:align>bottom</wp:align>
              </wp:positionV>
              <wp:extent cx="459740" cy="368935"/>
              <wp:effectExtent l="0" t="0" r="16510" b="0"/>
              <wp:wrapNone/>
              <wp:docPr id="1511383709" name="Text Box 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68935"/>
                      </a:xfrm>
                      <a:prstGeom prst="rect">
                        <a:avLst/>
                      </a:prstGeom>
                      <a:noFill/>
                      <a:ln>
                        <a:noFill/>
                      </a:ln>
                    </wps:spPr>
                    <wps:txbx>
                      <w:txbxContent>
                        <w:p w14:paraId="2C690290" w14:textId="53940E4D" w:rsidR="006167AE" w:rsidRPr="006167AE" w:rsidRDefault="006167AE" w:rsidP="006167AE">
                          <w:pPr>
                            <w:spacing w:after="0"/>
                            <w:rPr>
                              <w:rFonts w:ascii="Calibri" w:eastAsia="Calibri" w:hAnsi="Calibri" w:cs="Calibri"/>
                              <w:noProof/>
                              <w:color w:val="000000"/>
                              <w:sz w:val="20"/>
                              <w:szCs w:val="20"/>
                            </w:rPr>
                          </w:pPr>
                          <w:r w:rsidRPr="006167A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9E8026" id="_x0000_t202" coordsize="21600,21600" o:spt="202" path="m,l,21600r21600,l21600,xe">
              <v:stroke joinstyle="miter"/>
              <v:path gradientshapeok="t" o:connecttype="rect"/>
            </v:shapetype>
            <v:shape id="Text Box 1" o:spid="_x0000_s1028" type="#_x0000_t202" alt="OFFICIAL" style="position:absolute;margin-left:0;margin-top:0;width:36.2pt;height:29.0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" filled="f" stroked="f">
              <v:textbox style="mso-fit-shape-to-text:t" inset="0,0,0,15pt">
                <w:txbxContent>
                  <w:p w14:paraId="2C690290" w14:textId="53940E4D" w:rsidR="006167AE" w:rsidRPr="006167AE" w:rsidRDefault="006167AE" w:rsidP="006167AE">
                    <w:pPr>
                      <w:spacing w:after="0"/>
                      <w:rPr>
                        <w:rFonts w:ascii="Calibri" w:eastAsia="Calibri" w:hAnsi="Calibri" w:cs="Calibri"/>
                        <w:noProof/>
                        <w:color w:val="000000"/>
                        <w:sz w:val="20"/>
                        <w:szCs w:val="20"/>
                      </w:rPr>
                    </w:pPr>
                    <w:r w:rsidRPr="006167AE">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A733B" w14:textId="77777777" w:rsidR="00171339" w:rsidRDefault="00171339" w:rsidP="006167AE">
      <w:pPr>
        <w:spacing w:after="0" w:line="240" w:lineRule="auto"/>
      </w:pPr>
      <w:r>
        <w:separator/>
      </w:r>
    </w:p>
  </w:footnote>
  <w:footnote w:type="continuationSeparator" w:id="0">
    <w:p w14:paraId="286D8FF8" w14:textId="77777777" w:rsidR="00171339" w:rsidRDefault="00171339" w:rsidP="006167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30B3"/>
    <w:multiLevelType w:val="multilevel"/>
    <w:tmpl w:val="225A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42DAB"/>
    <w:multiLevelType w:val="multilevel"/>
    <w:tmpl w:val="6EBCA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896D05"/>
    <w:multiLevelType w:val="hybridMultilevel"/>
    <w:tmpl w:val="5336D5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94230FD"/>
    <w:multiLevelType w:val="multilevel"/>
    <w:tmpl w:val="4D70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705A1"/>
    <w:multiLevelType w:val="multilevel"/>
    <w:tmpl w:val="3F96C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1F5FA3"/>
    <w:multiLevelType w:val="multilevel"/>
    <w:tmpl w:val="6712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7A5243"/>
    <w:multiLevelType w:val="multilevel"/>
    <w:tmpl w:val="53042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B97058"/>
    <w:multiLevelType w:val="multilevel"/>
    <w:tmpl w:val="4776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591A50"/>
    <w:multiLevelType w:val="multilevel"/>
    <w:tmpl w:val="4F30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8127888">
    <w:abstractNumId w:val="2"/>
  </w:num>
  <w:num w:numId="2" w16cid:durableId="64452554">
    <w:abstractNumId w:val="5"/>
  </w:num>
  <w:num w:numId="3" w16cid:durableId="1939825750">
    <w:abstractNumId w:val="6"/>
  </w:num>
  <w:num w:numId="4" w16cid:durableId="939411617">
    <w:abstractNumId w:val="0"/>
  </w:num>
  <w:num w:numId="5" w16cid:durableId="2035961246">
    <w:abstractNumId w:val="3"/>
  </w:num>
  <w:num w:numId="6" w16cid:durableId="369040963">
    <w:abstractNumId w:val="7"/>
  </w:num>
  <w:num w:numId="7" w16cid:durableId="157548767">
    <w:abstractNumId w:val="4"/>
  </w:num>
  <w:num w:numId="8" w16cid:durableId="1637100255">
    <w:abstractNumId w:val="1"/>
  </w:num>
  <w:num w:numId="9" w16cid:durableId="11679451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AE"/>
    <w:rsid w:val="000250F4"/>
    <w:rsid w:val="00157CF2"/>
    <w:rsid w:val="00171339"/>
    <w:rsid w:val="001B24F0"/>
    <w:rsid w:val="001D0ADA"/>
    <w:rsid w:val="00231B22"/>
    <w:rsid w:val="00357201"/>
    <w:rsid w:val="00536846"/>
    <w:rsid w:val="00564470"/>
    <w:rsid w:val="00564AA1"/>
    <w:rsid w:val="005730B4"/>
    <w:rsid w:val="006167AE"/>
    <w:rsid w:val="006E3708"/>
    <w:rsid w:val="006F556D"/>
    <w:rsid w:val="00746283"/>
    <w:rsid w:val="0078467F"/>
    <w:rsid w:val="008B4A80"/>
    <w:rsid w:val="009C5963"/>
    <w:rsid w:val="00A15626"/>
    <w:rsid w:val="00A9637C"/>
    <w:rsid w:val="00BB2B58"/>
    <w:rsid w:val="00BD2EEA"/>
    <w:rsid w:val="00C05D97"/>
    <w:rsid w:val="00C35C75"/>
    <w:rsid w:val="00D00FDD"/>
    <w:rsid w:val="00D17FF2"/>
    <w:rsid w:val="00D82B6E"/>
    <w:rsid w:val="00DA5DDC"/>
    <w:rsid w:val="00E1165B"/>
    <w:rsid w:val="00F4567D"/>
    <w:rsid w:val="00FA0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2A1F63"/>
  <w15:chartTrackingRefBased/>
  <w15:docId w15:val="{58DF3BC8-E14E-4F75-91BB-056DE94A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0B4"/>
  </w:style>
  <w:style w:type="paragraph" w:styleId="Heading1">
    <w:name w:val="heading 1"/>
    <w:basedOn w:val="Normal"/>
    <w:next w:val="Normal"/>
    <w:link w:val="Heading1Char"/>
    <w:uiPriority w:val="9"/>
    <w:qFormat/>
    <w:rsid w:val="006167A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6167A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6167AE"/>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6167AE"/>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6167AE"/>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6167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67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67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67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67A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6167A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6167AE"/>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6167AE"/>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6167AE"/>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6167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67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67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67AE"/>
    <w:rPr>
      <w:rFonts w:eastAsiaTheme="majorEastAsia" w:cstheme="majorBidi"/>
      <w:color w:val="272727" w:themeColor="text1" w:themeTint="D8"/>
    </w:rPr>
  </w:style>
  <w:style w:type="paragraph" w:styleId="Title">
    <w:name w:val="Title"/>
    <w:basedOn w:val="Normal"/>
    <w:next w:val="Normal"/>
    <w:link w:val="TitleChar"/>
    <w:uiPriority w:val="10"/>
    <w:qFormat/>
    <w:rsid w:val="006167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67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67A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67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67A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167AE"/>
    <w:rPr>
      <w:i/>
      <w:iCs/>
      <w:color w:val="404040" w:themeColor="text1" w:themeTint="BF"/>
    </w:rPr>
  </w:style>
  <w:style w:type="paragraph" w:styleId="ListParagraph">
    <w:name w:val="List Paragraph"/>
    <w:basedOn w:val="Normal"/>
    <w:uiPriority w:val="34"/>
    <w:qFormat/>
    <w:rsid w:val="006167AE"/>
    <w:pPr>
      <w:ind w:left="720"/>
      <w:contextualSpacing/>
    </w:pPr>
  </w:style>
  <w:style w:type="character" w:styleId="IntenseEmphasis">
    <w:name w:val="Intense Emphasis"/>
    <w:basedOn w:val="DefaultParagraphFont"/>
    <w:uiPriority w:val="21"/>
    <w:qFormat/>
    <w:rsid w:val="006167AE"/>
    <w:rPr>
      <w:i/>
      <w:iCs/>
      <w:color w:val="365F91" w:themeColor="accent1" w:themeShade="BF"/>
    </w:rPr>
  </w:style>
  <w:style w:type="paragraph" w:styleId="IntenseQuote">
    <w:name w:val="Intense Quote"/>
    <w:basedOn w:val="Normal"/>
    <w:next w:val="Normal"/>
    <w:link w:val="IntenseQuoteChar"/>
    <w:uiPriority w:val="30"/>
    <w:qFormat/>
    <w:rsid w:val="006167A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167AE"/>
    <w:rPr>
      <w:i/>
      <w:iCs/>
      <w:color w:val="365F91" w:themeColor="accent1" w:themeShade="BF"/>
    </w:rPr>
  </w:style>
  <w:style w:type="character" w:styleId="IntenseReference">
    <w:name w:val="Intense Reference"/>
    <w:basedOn w:val="DefaultParagraphFont"/>
    <w:uiPriority w:val="32"/>
    <w:qFormat/>
    <w:rsid w:val="006167AE"/>
    <w:rPr>
      <w:b/>
      <w:bCs/>
      <w:smallCaps/>
      <w:color w:val="365F91" w:themeColor="accent1" w:themeShade="BF"/>
      <w:spacing w:val="5"/>
    </w:rPr>
  </w:style>
  <w:style w:type="paragraph" w:styleId="Footer">
    <w:name w:val="footer"/>
    <w:basedOn w:val="Normal"/>
    <w:link w:val="FooterChar"/>
    <w:uiPriority w:val="99"/>
    <w:unhideWhenUsed/>
    <w:rsid w:val="00616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67AE"/>
  </w:style>
  <w:style w:type="paragraph" w:styleId="NormalWeb">
    <w:name w:val="Normal (Web)"/>
    <w:basedOn w:val="Normal"/>
    <w:uiPriority w:val="99"/>
    <w:semiHidden/>
    <w:unhideWhenUsed/>
    <w:rsid w:val="00746283"/>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Header">
    <w:name w:val="header"/>
    <w:basedOn w:val="Normal"/>
    <w:link w:val="HeaderChar"/>
    <w:uiPriority w:val="99"/>
    <w:unhideWhenUsed/>
    <w:rsid w:val="00564A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3847</Characters>
  <Application>Microsoft Office Word</Application>
  <DocSecurity>4</DocSecurity>
  <Lines>78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Cooper</dc:creator>
  <cp:keywords/>
  <dc:description/>
  <cp:lastModifiedBy>Natalie Cooper</cp:lastModifiedBy>
  <cp:revision>2</cp:revision>
  <dcterms:created xsi:type="dcterms:W3CDTF">2026-01-19T09:52:00Z</dcterms:created>
  <dcterms:modified xsi:type="dcterms:W3CDTF">2026-01-19T09:52:00Z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5a15e29d,3652e605,675afa21</vt:lpwstr>
  </property>
  <property fmtid="{D5CDD505-2E9C-101B-9397-08002B2CF9AE}" pid="3" name="ClassificationContentMarkingFooterFontProps">
    <vt:lpwstr>#000000,10,Calibri</vt:lpwstr>
  </property>
  <property fmtid="{D5CDD505-2E9C-101B-9397-08002B2CF9AE}" pid="4" name="ClassificationContentMarkingFooterText">
    <vt:lpwstr>OFFICIAL</vt:lpwstr>
  </property>
  <property fmtid="{D5CDD505-2E9C-101B-9397-08002B2CF9AE}" pid="5" name="MSIP_Label_a17471b1-27ab-4640-9264-e69a67407ca3_Enabled">
    <vt:lpwstr>true</vt:lpwstr>
  </property>
  <property fmtid="{D5CDD505-2E9C-101B-9397-08002B2CF9AE}" pid="6" name="MSIP_Label_a17471b1-27ab-4640-9264-e69a67407ca3_SetDate">
    <vt:lpwstr>2025-10-07T10:35:02Z</vt:lpwstr>
  </property>
  <property fmtid="{D5CDD505-2E9C-101B-9397-08002B2CF9AE}" pid="7" name="MSIP_Label_a17471b1-27ab-4640-9264-e69a67407ca3_Method">
    <vt:lpwstr>Standard</vt:lpwstr>
  </property>
  <property fmtid="{D5CDD505-2E9C-101B-9397-08002B2CF9AE}" pid="8" name="MSIP_Label_a17471b1-27ab-4640-9264-e69a67407ca3_Name">
    <vt:lpwstr>BCC - OFFICIAL</vt:lpwstr>
  </property>
  <property fmtid="{D5CDD505-2E9C-101B-9397-08002B2CF9AE}" pid="9" name="MSIP_Label_a17471b1-27ab-4640-9264-e69a67407ca3_SiteId">
    <vt:lpwstr>699ace67-d2e4-4bcd-b303-d2bbe2b9bbf1</vt:lpwstr>
  </property>
  <property fmtid="{D5CDD505-2E9C-101B-9397-08002B2CF9AE}" pid="10" name="MSIP_Label_a17471b1-27ab-4640-9264-e69a67407ca3_ActionId">
    <vt:lpwstr>8117187e-c6a8-45fc-9647-4ce14d33a964</vt:lpwstr>
  </property>
  <property fmtid="{D5CDD505-2E9C-101B-9397-08002B2CF9AE}" pid="11" name="MSIP_Label_a17471b1-27ab-4640-9264-e69a67407ca3_ContentBits">
    <vt:lpwstr>2</vt:lpwstr>
  </property>
  <property fmtid="{D5CDD505-2E9C-101B-9397-08002B2CF9AE}" pid="12" name="MSIP_Label_a17471b1-27ab-4640-9264-e69a67407ca3_Tag">
    <vt:lpwstr>10, 3, 0, 1</vt:lpwstr>
  </property>
</Properties>
</file>